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AB201B">
        <w:t>4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AB201B">
        <w:t>31,2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B201B">
        <w:t>90:18:010120:1306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>г. Евпатория,</w:t>
      </w:r>
      <w:r w:rsidR="0018171B">
        <w:t xml:space="preserve"> </w:t>
      </w:r>
      <w:r w:rsidR="00AB201B">
        <w:t>ул. Демышева, д. 140, кв. 26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AB201B">
        <w:t>Ковтун Михаил Евгеньевич</w:t>
      </w:r>
      <w:r w:rsidR="00D454F5">
        <w:t xml:space="preserve">, </w:t>
      </w:r>
      <w:r w:rsidR="000661C0">
        <w:t>……..</w:t>
      </w:r>
      <w:r w:rsidR="00AB201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661C0">
        <w:t>…….</w:t>
      </w:r>
      <w:bookmarkStart w:id="0" w:name="_GoBack"/>
      <w:bookmarkEnd w:id="0"/>
      <w:r w:rsidR="0018171B">
        <w:t xml:space="preserve"> </w:t>
      </w:r>
      <w:r w:rsidR="00510A19">
        <w:t xml:space="preserve">номер </w:t>
      </w:r>
      <w:r w:rsidR="000661C0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661C0">
        <w:t>……..</w:t>
      </w:r>
      <w:r w:rsidR="002B4E6B">
        <w:t>,</w:t>
      </w:r>
      <w:r w:rsidR="002B17CA">
        <w:t xml:space="preserve"> выдан </w:t>
      </w:r>
      <w:r w:rsidR="000661C0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661C0">
        <w:t>…….</w:t>
      </w:r>
      <w:r w:rsidR="00510A19">
        <w:t>, СНИЛС</w:t>
      </w:r>
      <w:r w:rsidR="002B17CA">
        <w:t xml:space="preserve"> </w:t>
      </w:r>
      <w:r w:rsidR="000661C0">
        <w:t>……..</w:t>
      </w:r>
      <w:r w:rsidR="008D07E2">
        <w:t>, проживающ</w:t>
      </w:r>
      <w:r w:rsidR="00AB7F22">
        <w:t>ий</w:t>
      </w:r>
      <w:r w:rsidR="00B14A5B">
        <w:t xml:space="preserve"> </w:t>
      </w:r>
      <w:r w:rsidR="00510A19">
        <w:t xml:space="preserve">по адресу: </w:t>
      </w:r>
      <w:r w:rsidR="000661C0">
        <w:t>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B201B">
        <w:t>Ковтуна Михаила Евгеньевича</w:t>
      </w:r>
      <w:r w:rsidR="0018171B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</w:t>
      </w:r>
      <w:r w:rsidR="0018171B">
        <w:t>Евпаторийским гор</w:t>
      </w:r>
      <w:r w:rsidR="00AB201B">
        <w:t>исполкомом</w:t>
      </w:r>
      <w:r w:rsidR="00D85199">
        <w:t xml:space="preserve"> </w:t>
      </w:r>
      <w:r w:rsidR="00AB201B">
        <w:t>22.01.1997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661C0"/>
    <w:rsid w:val="000D6BA1"/>
    <w:rsid w:val="00102641"/>
    <w:rsid w:val="00112AE4"/>
    <w:rsid w:val="00142EA9"/>
    <w:rsid w:val="0018171B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1C54"/>
    <w:rsid w:val="00A43AB8"/>
    <w:rsid w:val="00A46229"/>
    <w:rsid w:val="00AB201B"/>
    <w:rsid w:val="00AB7F22"/>
    <w:rsid w:val="00AC5791"/>
    <w:rsid w:val="00B10991"/>
    <w:rsid w:val="00B14A5B"/>
    <w:rsid w:val="00B15491"/>
    <w:rsid w:val="00B15638"/>
    <w:rsid w:val="00B17D55"/>
    <w:rsid w:val="00B22B08"/>
    <w:rsid w:val="00B30120"/>
    <w:rsid w:val="00B45B97"/>
    <w:rsid w:val="00B80D19"/>
    <w:rsid w:val="00B915B7"/>
    <w:rsid w:val="00BC69B9"/>
    <w:rsid w:val="00BE627F"/>
    <w:rsid w:val="00C41093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120</cp:revision>
  <cp:lastPrinted>2024-10-18T08:47:00Z</cp:lastPrinted>
  <dcterms:created xsi:type="dcterms:W3CDTF">2024-01-11T08:52:00Z</dcterms:created>
  <dcterms:modified xsi:type="dcterms:W3CDTF">2024-11-08T08:34:00Z</dcterms:modified>
</cp:coreProperties>
</file>